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0CD1" w:rsidRDefault="00B30CD1" w:rsidP="00B30CD1">
      <w:pPr>
        <w:spacing w:after="0" w:line="240" w:lineRule="auto"/>
        <w:contextualSpacing/>
        <w:jc w:val="center"/>
        <w:rPr>
          <w:rStyle w:val="fontstyle01"/>
        </w:rPr>
      </w:pPr>
      <w:r>
        <w:rPr>
          <w:rStyle w:val="fontstyle01"/>
        </w:rPr>
        <w:t>ПОЯСНИТЕЛЬНАЯ ЗАПИСКА</w:t>
      </w:r>
      <w:r>
        <w:rPr>
          <w:rFonts w:ascii="TimesNewRomanPS-BoldMT" w:hAnsi="TimesNewRomanPS-BoldMT"/>
          <w:b/>
          <w:bCs/>
          <w:color w:val="000000"/>
          <w:sz w:val="28"/>
          <w:szCs w:val="28"/>
        </w:rPr>
        <w:br/>
      </w:r>
      <w:r>
        <w:rPr>
          <w:rStyle w:val="fontstyle01"/>
        </w:rPr>
        <w:t>к отчету о результатах приватизации</w:t>
      </w:r>
      <w:r>
        <w:rPr>
          <w:rFonts w:ascii="TimesNewRomanPS-BoldMT" w:hAnsi="TimesNewRomanPS-BoldMT"/>
          <w:b/>
          <w:bCs/>
          <w:color w:val="000000"/>
          <w:sz w:val="28"/>
          <w:szCs w:val="28"/>
        </w:rPr>
        <w:br/>
      </w:r>
      <w:r>
        <w:rPr>
          <w:rStyle w:val="fontstyle01"/>
        </w:rPr>
        <w:t xml:space="preserve">государственного имущества Республики Дагестан </w:t>
      </w:r>
    </w:p>
    <w:p w:rsidR="00B30CD1" w:rsidRDefault="00B30CD1" w:rsidP="00B30CD1">
      <w:pPr>
        <w:spacing w:after="0" w:line="240" w:lineRule="auto"/>
        <w:contextualSpacing/>
        <w:jc w:val="center"/>
        <w:rPr>
          <w:rStyle w:val="fontstyle01"/>
        </w:rPr>
      </w:pPr>
      <w:r>
        <w:rPr>
          <w:rStyle w:val="fontstyle01"/>
        </w:rPr>
        <w:t>за 2025 год</w:t>
      </w:r>
    </w:p>
    <w:p w:rsidR="00B30CD1" w:rsidRDefault="00B30CD1" w:rsidP="00B30CD1">
      <w:pPr>
        <w:spacing w:after="0" w:line="240" w:lineRule="auto"/>
        <w:ind w:firstLine="709"/>
        <w:contextualSpacing/>
        <w:jc w:val="both"/>
        <w:rPr>
          <w:rStyle w:val="fontstyle21"/>
        </w:rPr>
      </w:pPr>
    </w:p>
    <w:p w:rsidR="00B30CD1" w:rsidRDefault="00B30CD1" w:rsidP="00B30CD1">
      <w:pPr>
        <w:spacing w:after="0" w:line="240" w:lineRule="auto"/>
        <w:ind w:firstLine="709"/>
        <w:contextualSpacing/>
        <w:jc w:val="both"/>
        <w:rPr>
          <w:rStyle w:val="fontstyle21"/>
        </w:rPr>
      </w:pPr>
      <w:r>
        <w:rPr>
          <w:rStyle w:val="fontstyle21"/>
        </w:rPr>
        <w:t>Отчет о результатах приватизации государственного имущества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>Республики Дагестан за 2025 год подготовлен в соответствии со статьей 5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>Закона Республики Дагестан от 9 ноября 2004 г. № 29 «О приватизации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 xml:space="preserve">государственного имущества Республики Дагестан». </w:t>
      </w:r>
    </w:p>
    <w:p w:rsidR="00B30CD1" w:rsidRDefault="00B30CD1" w:rsidP="00B30CD1">
      <w:pPr>
        <w:spacing w:after="0" w:line="240" w:lineRule="auto"/>
        <w:ind w:firstLine="709"/>
        <w:contextualSpacing/>
        <w:jc w:val="both"/>
        <w:rPr>
          <w:rStyle w:val="fontstyle21"/>
        </w:rPr>
      </w:pPr>
      <w:r>
        <w:rPr>
          <w:rStyle w:val="fontstyle21"/>
        </w:rPr>
        <w:t>Отчет о результатах приватизации государственного имущества Республики Дагестан содержит перечень приватизированного движимого, недвижимого и иного республиканского имущества с указанием способа, срока и цены сделки приватизации. В соответствии с Прогнозным планом (программой) приватизации государственного имущества Республики Дагестан, утвержденным постановлением Народного Собрания РД от 19</w:t>
      </w:r>
      <w:r w:rsidR="002C7F7B">
        <w:rPr>
          <w:rStyle w:val="fontstyle21"/>
        </w:rPr>
        <w:t xml:space="preserve">декабря </w:t>
      </w:r>
      <w:r>
        <w:rPr>
          <w:rStyle w:val="fontstyle21"/>
        </w:rPr>
        <w:t xml:space="preserve">2024 г. </w:t>
      </w:r>
      <w:r w:rsidR="002C7F7B">
        <w:rPr>
          <w:rStyle w:val="fontstyle21"/>
        </w:rPr>
        <w:br/>
      </w:r>
      <w:r>
        <w:rPr>
          <w:rStyle w:val="fontstyle21"/>
        </w:rPr>
        <w:t>№ 1033-VII НС</w:t>
      </w:r>
      <w:r w:rsidR="002C7F7B">
        <w:rPr>
          <w:rStyle w:val="fontstyle21"/>
        </w:rPr>
        <w:t>,</w:t>
      </w:r>
      <w:r>
        <w:rPr>
          <w:rStyle w:val="fontstyle21"/>
        </w:rPr>
        <w:t xml:space="preserve"> приватизации подлежат одно общество с ограниченной ответственностью, 83 объекта иного недвижимого и 39 объектов иного движимого имущества казны Республики Дагестан. </w:t>
      </w:r>
    </w:p>
    <w:p w:rsidR="00B30CD1" w:rsidRDefault="00B30CD1" w:rsidP="00B30CD1">
      <w:pPr>
        <w:spacing w:after="0" w:line="240" w:lineRule="auto"/>
        <w:ind w:firstLine="709"/>
        <w:contextualSpacing/>
        <w:jc w:val="both"/>
        <w:rPr>
          <w:rStyle w:val="fontstyle21"/>
        </w:rPr>
      </w:pPr>
      <w:r>
        <w:rPr>
          <w:rStyle w:val="fontstyle21"/>
        </w:rPr>
        <w:t xml:space="preserve">Отчет подготовлен по результатам проведенной в 2025 году приватизации в отношении 13 объектов иного недвижимого и 39 объектов иного движимого имущества казны Республики Дагестан. </w:t>
      </w:r>
    </w:p>
    <w:p w:rsidR="00B403F7" w:rsidRDefault="00B30CD1" w:rsidP="00B30CD1">
      <w:pPr>
        <w:spacing w:after="0" w:line="240" w:lineRule="auto"/>
        <w:ind w:firstLine="709"/>
        <w:contextualSpacing/>
        <w:jc w:val="both"/>
        <w:rPr>
          <w:rStyle w:val="fontstyle21"/>
        </w:rPr>
      </w:pPr>
      <w:r>
        <w:rPr>
          <w:rStyle w:val="fontstyle21"/>
        </w:rPr>
        <w:t xml:space="preserve">Приватизация объектов, по которым в 2025 году решение о продаже не принято или </w:t>
      </w:r>
      <w:bookmarkStart w:id="0" w:name="_GoBack"/>
      <w:bookmarkEnd w:id="0"/>
      <w:r>
        <w:rPr>
          <w:rStyle w:val="fontstyle21"/>
        </w:rPr>
        <w:t>принято, но не реализовано</w:t>
      </w:r>
      <w:r w:rsidR="002C7F7B">
        <w:rPr>
          <w:rStyle w:val="fontstyle21"/>
        </w:rPr>
        <w:t>,</w:t>
      </w:r>
      <w:r>
        <w:rPr>
          <w:rStyle w:val="fontstyle21"/>
        </w:rPr>
        <w:t xml:space="preserve"> подлежит реализации </w:t>
      </w:r>
      <w:r>
        <w:rPr>
          <w:rStyle w:val="fontstyle21"/>
        </w:rPr>
        <w:br/>
        <w:t xml:space="preserve">в 2026-2027 </w:t>
      </w:r>
      <w:r w:rsidR="002C7F7B">
        <w:rPr>
          <w:rStyle w:val="fontstyle21"/>
        </w:rPr>
        <w:t>годах</w:t>
      </w:r>
      <w:r>
        <w:rPr>
          <w:rStyle w:val="fontstyle21"/>
        </w:rPr>
        <w:t xml:space="preserve"> Работа по приватизации данных объектов в текущем году будет продолжена. </w:t>
      </w:r>
    </w:p>
    <w:p w:rsidR="00B30CD1" w:rsidRDefault="00B30CD1" w:rsidP="00B30CD1">
      <w:pPr>
        <w:spacing w:after="0" w:line="240" w:lineRule="auto"/>
        <w:ind w:firstLine="709"/>
        <w:contextualSpacing/>
        <w:jc w:val="both"/>
        <w:rPr>
          <w:rStyle w:val="fontstyle21"/>
        </w:rPr>
      </w:pPr>
    </w:p>
    <w:p w:rsidR="00B30CD1" w:rsidRDefault="00B30CD1" w:rsidP="00B30CD1">
      <w:pPr>
        <w:spacing w:after="0" w:line="240" w:lineRule="auto"/>
        <w:ind w:firstLine="709"/>
        <w:contextualSpacing/>
        <w:jc w:val="both"/>
        <w:rPr>
          <w:rStyle w:val="fontstyle21"/>
        </w:rPr>
      </w:pPr>
    </w:p>
    <w:p w:rsidR="00B30CD1" w:rsidRDefault="00B30CD1" w:rsidP="00B30CD1">
      <w:pPr>
        <w:spacing w:after="0" w:line="240" w:lineRule="auto"/>
        <w:ind w:firstLine="709"/>
        <w:contextualSpacing/>
        <w:jc w:val="center"/>
      </w:pPr>
      <w:r>
        <w:rPr>
          <w:rStyle w:val="fontstyle21"/>
        </w:rPr>
        <w:t>________________________</w:t>
      </w:r>
    </w:p>
    <w:sectPr w:rsidR="00B30CD1" w:rsidSect="00B30CD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D1"/>
    <w:rsid w:val="002C7F7B"/>
    <w:rsid w:val="00B30CD1"/>
    <w:rsid w:val="00B40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533C0"/>
  <w15:chartTrackingRefBased/>
  <w15:docId w15:val="{2FA8BA07-651E-4D28-B8CA-9366EBAD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B30CD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B30CD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2026-04-30T09:01:00Z</dcterms:created>
  <dcterms:modified xsi:type="dcterms:W3CDTF">2026-05-04T12:43:00Z</dcterms:modified>
</cp:coreProperties>
</file>